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«Предоставление информации из базы данных о результатах единого государственного экзамена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B403C" w:rsidRPr="008B403C" w:rsidRDefault="008B403C" w:rsidP="008B403C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соответствии </w:t>
      </w:r>
      <w:r w:rsidRPr="008B403C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Pr="008B403C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Pr="008B403C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Pr="008B403C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8B403C" w:rsidRPr="008B403C" w:rsidRDefault="008B403C" w:rsidP="008B403C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«Предоставление информации из базы данных о результатах единого государственного экзамена» (Приложение). </w:t>
      </w:r>
    </w:p>
    <w:p w:rsidR="008B403C" w:rsidRPr="008B403C" w:rsidRDefault="008B403C" w:rsidP="008B403C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2.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8B403C" w:rsidRPr="008B403C" w:rsidRDefault="008B403C" w:rsidP="00BB6F0E">
      <w:pPr>
        <w:spacing w:after="0" w:line="240" w:lineRule="auto"/>
        <w:ind w:firstLine="567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8B403C" w:rsidP="00BB6F0E">
      <w:pPr>
        <w:spacing w:after="0" w:line="240" w:lineRule="auto"/>
        <w:ind w:firstLine="567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4. Постановление вступает в силу со дня официального опубликования.</w:t>
      </w: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0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lastRenderedPageBreak/>
        <w:t>Приложение к постановлению</w:t>
      </w:r>
    </w:p>
    <w:p w:rsidR="008B403C" w:rsidRPr="008B403C" w:rsidRDefault="008B403C" w:rsidP="00E20B88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администрации город</w:t>
      </w:r>
      <w:r w:rsidR="00E20B88">
        <w:rPr>
          <w:rFonts w:ascii="PT Astra Serif" w:hAnsi="PT Astra Serif"/>
          <w:bCs/>
          <w:color w:val="000000"/>
          <w:lang w:eastAsia="ru-RU"/>
        </w:rPr>
        <w:t>а</w:t>
      </w:r>
      <w:r w:rsidRPr="008B403C">
        <w:rPr>
          <w:rFonts w:ascii="PT Astra Serif" w:hAnsi="PT Astra Serif"/>
          <w:bCs/>
          <w:color w:val="000000"/>
          <w:lang w:eastAsia="ru-RU"/>
        </w:rPr>
        <w:t xml:space="preserve"> Тул</w:t>
      </w:r>
      <w:r w:rsidR="00E20B88">
        <w:rPr>
          <w:rFonts w:ascii="PT Astra Serif" w:hAnsi="PT Astra Serif"/>
          <w:bCs/>
          <w:color w:val="000000"/>
          <w:lang w:eastAsia="ru-RU"/>
        </w:rPr>
        <w:t>ы</w:t>
      </w: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от _________ № _______</w:t>
      </w: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 xml:space="preserve">    </w:t>
      </w: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 xml:space="preserve">   </w:t>
      </w: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bookmarkStart w:id="0" w:name="_Hlk183690009"/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bookmarkStart w:id="1" w:name="_Hlk183689842"/>
      <w:r w:rsidRPr="008B403C">
        <w:rPr>
          <w:rFonts w:ascii="PT Astra Serif" w:hAnsi="PT Astra Serif"/>
          <w:b/>
          <w:color w:val="000000"/>
          <w:sz w:val="28"/>
          <w:szCs w:val="28"/>
          <w:lang w:eastAsia="ru-RU"/>
        </w:rPr>
        <w:t>«Предоставление информации из базы данных о результатах единого государственного экзамена»</w:t>
      </w:r>
      <w:bookmarkEnd w:id="1"/>
    </w:p>
    <w:bookmarkEnd w:id="0"/>
    <w:p w:rsidR="00A414BC" w:rsidRPr="00A414BC" w:rsidRDefault="00A414BC" w:rsidP="00A414BC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widowControl w:val="0"/>
        <w:numPr>
          <w:ilvl w:val="0"/>
          <w:numId w:val="16"/>
        </w:numPr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Общие положения</w:t>
      </w:r>
    </w:p>
    <w:p w:rsidR="00A414BC" w:rsidRPr="00A414BC" w:rsidRDefault="00A414BC" w:rsidP="00A414BC">
      <w:pPr>
        <w:widowControl w:val="0"/>
        <w:spacing w:after="0" w:line="240" w:lineRule="auto"/>
        <w:ind w:left="360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A414BC" w:rsidRPr="00A414BC" w:rsidRDefault="00A414BC" w:rsidP="00A414BC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Настоящий Административный регламент устанавливает порядок и стандарт предоставления муниципальной услуги «Предоставление информации из базы данных о результатах единого государственного экзамена»</w:t>
      </w:r>
      <w:r w:rsidR="004A3251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A414BC" w:rsidRPr="00A414BC" w:rsidRDefault="00A414BC" w:rsidP="00A414BC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Круг заявителей</w:t>
      </w:r>
    </w:p>
    <w:p w:rsidR="00A414BC" w:rsidRPr="00A414BC" w:rsidRDefault="00A414BC" w:rsidP="00A414BC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414BC" w:rsidRPr="00A414BC" w:rsidRDefault="00A414BC" w:rsidP="004A3251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Услуга</w:t>
      </w:r>
      <w:r w:rsid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="004A3251" w:rsidRPr="004A3251">
        <w:rPr>
          <w:rFonts w:ascii="PT Astra Serif" w:hAnsi="PT Astra Serif"/>
          <w:color w:val="000000"/>
          <w:sz w:val="28"/>
          <w:szCs w:val="20"/>
          <w:lang w:eastAsia="ru-RU"/>
        </w:rPr>
        <w:t>(перечень условных обозначений и сокращений приведен в приложении к настоящему Административному регламенту</w:t>
      </w:r>
      <w:r w:rsidR="004A3251">
        <w:rPr>
          <w:rFonts w:ascii="PT Astra Serif" w:hAnsi="PT Astra Serif"/>
          <w:color w:val="000000"/>
          <w:sz w:val="28"/>
          <w:szCs w:val="20"/>
          <w:lang w:eastAsia="ru-RU"/>
        </w:rPr>
        <w:t>)</w:t>
      </w:r>
      <w:r w:rsidR="004A3251" w:rsidRP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физическим лицам, в том числе лицу, наделенному в установленном порядке полномочиями выступать от имени физического лица</w:t>
      </w:r>
      <w:r w:rsidR="000B23D8"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указанным в таблице </w:t>
      </w:r>
      <w:r w:rsidR="000B23D8">
        <w:rPr>
          <w:rFonts w:ascii="PT Astra Serif" w:hAnsi="PT Astra Serif"/>
          <w:color w:val="000000"/>
          <w:sz w:val="28"/>
          <w:szCs w:val="20"/>
          <w:lang w:eastAsia="ru-RU"/>
        </w:rPr>
        <w:t xml:space="preserve">№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1</w:t>
      </w:r>
      <w:r w:rsidR="004A3251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приложени</w:t>
      </w:r>
      <w:r w:rsid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и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к настоящему Административному регламенту.</w:t>
      </w:r>
    </w:p>
    <w:p w:rsidR="00A414BC" w:rsidRPr="00A414BC" w:rsidRDefault="00A414BC" w:rsidP="00A414BC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Требования предоставления заявителю Услуги в соответствии с категориями заявителя </w:t>
      </w:r>
    </w:p>
    <w:p w:rsidR="00A414BC" w:rsidRPr="00A414BC" w:rsidRDefault="00A414BC" w:rsidP="00A414BC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414BC" w:rsidRPr="00874A60" w:rsidRDefault="00A414BC" w:rsidP="00874A6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</w:t>
      </w:r>
      <w:r w:rsidR="00A73ECD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заявителю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</w:t>
      </w:r>
      <w:r w:rsidR="00A73ECD">
        <w:rPr>
          <w:rFonts w:ascii="PT Astra Serif" w:hAnsi="PT Astra Serif"/>
          <w:color w:val="000000"/>
          <w:sz w:val="28"/>
          <w:szCs w:val="20"/>
          <w:lang w:eastAsia="ru-RU"/>
        </w:rPr>
        <w:t xml:space="preserve">категориями (признаками) заявителей, сведения о которых размещаются </w:t>
      </w:r>
      <w:r w:rsidR="00874A60">
        <w:rPr>
          <w:rFonts w:ascii="PT Astra Serif" w:hAnsi="PT Astra Serif"/>
          <w:color w:val="000000"/>
          <w:sz w:val="28"/>
          <w:szCs w:val="20"/>
          <w:lang w:eastAsia="ru-RU"/>
        </w:rPr>
        <w:t>на Едином портале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1"/>
      </w:r>
      <w:r w:rsidR="00874A60">
        <w:t xml:space="preserve"> </w:t>
      </w:r>
      <w:r w:rsidR="00874A60" w:rsidRPr="00874A60">
        <w:rPr>
          <w:rFonts w:ascii="PT Astra Serif" w:hAnsi="PT Astra Serif"/>
          <w:sz w:val="28"/>
          <w:szCs w:val="28"/>
        </w:rPr>
        <w:t>и</w:t>
      </w:r>
      <w:r w:rsidR="00874A60">
        <w:t xml:space="preserve"> </w:t>
      </w:r>
      <w:r w:rsidR="00874A60"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 w:rsidR="00432B37">
        <w:rPr>
          <w:rFonts w:ascii="PT Astra Serif" w:hAnsi="PT Astra Serif"/>
          <w:sz w:val="28"/>
          <w:szCs w:val="28"/>
        </w:rPr>
        <w:t>»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2"/>
      </w:r>
      <w:r w:rsidRPr="00874A60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A414BC" w:rsidRPr="00A414BC" w:rsidRDefault="00A414BC" w:rsidP="00A414BC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II. Стандарт предоставления Услуги</w:t>
      </w:r>
    </w:p>
    <w:p w:rsidR="00A414BC" w:rsidRPr="00A414BC" w:rsidRDefault="00A414BC" w:rsidP="00A414BC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Услуги</w:t>
      </w:r>
    </w:p>
    <w:p w:rsidR="00A414BC" w:rsidRPr="00A414BC" w:rsidRDefault="00A414BC" w:rsidP="00A414B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из базы данных о результатах единого государственного экзамена.</w:t>
      </w:r>
    </w:p>
    <w:p w:rsidR="00A414BC" w:rsidRPr="00A414BC" w:rsidRDefault="00A414BC" w:rsidP="00A414B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Наименование органа, предоставляющего Услугу</w:t>
      </w:r>
    </w:p>
    <w:p w:rsidR="00A414BC" w:rsidRPr="00A414BC" w:rsidRDefault="001F476E" w:rsidP="001F476E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18"/>
          <w:szCs w:val="20"/>
          <w:lang w:eastAsia="ru-RU"/>
        </w:rPr>
      </w:pP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Услуга предоставляется образовательн</w:t>
      </w:r>
      <w:r w:rsidR="00F4769E"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организаци</w:t>
      </w:r>
      <w:r w:rsidR="00F4769E">
        <w:rPr>
          <w:rFonts w:ascii="PT Astra Serif" w:hAnsi="PT Astra Serif"/>
          <w:color w:val="000000"/>
          <w:sz w:val="28"/>
          <w:szCs w:val="20"/>
          <w:lang w:eastAsia="ru-RU"/>
        </w:rPr>
        <w:t>ями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, подведомственн</w:t>
      </w:r>
      <w:r w:rsidR="00F4769E"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управлению образования администрации города Тулы</w:t>
      </w:r>
      <w:r w:rsidR="00EF2B29" w:rsidRPr="00EF2B29">
        <w:rPr>
          <w:rFonts w:ascii="PT Astra Serif" w:hAnsi="PT Astra Serif"/>
          <w:color w:val="000000"/>
          <w:sz w:val="28"/>
          <w:szCs w:val="20"/>
          <w:lang w:eastAsia="ru-RU"/>
        </w:rPr>
        <w:t xml:space="preserve"> (</w:t>
      </w:r>
      <w:r w:rsidR="00EF2B29">
        <w:rPr>
          <w:rFonts w:ascii="PT Astra Serif" w:hAnsi="PT Astra Serif"/>
          <w:color w:val="000000"/>
          <w:sz w:val="28"/>
          <w:szCs w:val="20"/>
          <w:lang w:eastAsia="ru-RU"/>
        </w:rPr>
        <w:t>далее – функциональный орган)</w:t>
      </w:r>
      <w:r w:rsidR="0040643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Перечень </w:t>
      </w:r>
      <w:r w:rsidR="00EF2B29"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функциональных органов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="00A414BC"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приведен в </w:t>
      </w:r>
      <w:r w:rsidR="00817CC7">
        <w:rPr>
          <w:rFonts w:ascii="PT Astra Serif" w:hAnsi="PT Astra Serif"/>
          <w:color w:val="000000"/>
          <w:sz w:val="28"/>
          <w:szCs w:val="20"/>
          <w:lang w:eastAsia="ru-RU"/>
        </w:rPr>
        <w:t>таблице № 4</w:t>
      </w:r>
      <w:r w:rsidR="00432B37">
        <w:rPr>
          <w:rFonts w:ascii="PT Astra Serif" w:hAnsi="PT Astra Serif"/>
          <w:color w:val="000000"/>
          <w:sz w:val="28"/>
          <w:szCs w:val="20"/>
          <w:lang w:eastAsia="ru-RU"/>
        </w:rPr>
        <w:t xml:space="preserve">, содержащейся в </w:t>
      </w:r>
      <w:r w:rsidR="00A414BC"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приложении к настоящему Административному регламенту.</w:t>
      </w:r>
    </w:p>
    <w:p w:rsidR="00A414BC" w:rsidRPr="00A414BC" w:rsidRDefault="00A414BC" w:rsidP="005869AF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414BC" w:rsidRPr="00A414BC" w:rsidRDefault="00A414BC" w:rsidP="00A414B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Результат предоставления Услуги</w:t>
      </w:r>
    </w:p>
    <w:p w:rsidR="00A414BC" w:rsidRPr="00A414BC" w:rsidRDefault="00A414BC" w:rsidP="005869AF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 обращении заявителя</w:t>
      </w:r>
      <w:r w:rsidR="007C301D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таблицей № 1,</w:t>
      </w:r>
      <w:r w:rsidR="007C301D" w:rsidRPr="007C301D">
        <w:t xml:space="preserve"> </w:t>
      </w:r>
      <w:r w:rsidR="007C301D" w:rsidRPr="007C301D">
        <w:rPr>
          <w:rFonts w:ascii="PT Astra Serif" w:hAnsi="PT Astra Serif"/>
          <w:color w:val="000000"/>
          <w:sz w:val="28"/>
          <w:szCs w:val="20"/>
          <w:lang w:eastAsia="ru-RU"/>
        </w:rPr>
        <w:t>содержащейся в приложении к настоящему Административному регламенту</w:t>
      </w:r>
      <w:r w:rsidR="007C301D"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="007C301D" w:rsidRPr="00A414BC">
        <w:rPr>
          <w:rFonts w:ascii="PT Astra Serif" w:hAnsi="PT Astra Serif"/>
          <w:color w:val="000000"/>
          <w:sz w:val="28"/>
          <w:szCs w:val="20"/>
          <w:lang w:eastAsia="ru-RU"/>
        </w:rPr>
        <w:t>за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предоставлением информации из базы данных о результатах единого государственного экзамена результатами предоставления Услуги являются:</w:t>
      </w:r>
    </w:p>
    <w:p w:rsidR="00A414BC" w:rsidRPr="00A414BC" w:rsidRDefault="00A414BC" w:rsidP="00A414BC">
      <w:pPr>
        <w:numPr>
          <w:ilvl w:val="1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информации из базы данных о результатах единого государственного экзамена;</w:t>
      </w:r>
    </w:p>
    <w:p w:rsidR="00A414BC" w:rsidRPr="00A414BC" w:rsidRDefault="00A414BC" w:rsidP="00A414BC">
      <w:pPr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A414BC" w:rsidRPr="00A414BC" w:rsidRDefault="00A414BC" w:rsidP="00A414BC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A414BC" w:rsidRPr="00A414BC" w:rsidRDefault="00A414BC" w:rsidP="00A414BC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A414BC" w:rsidRDefault="00A414BC" w:rsidP="00A414B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мо</w:t>
      </w:r>
      <w:r w:rsidR="009F2D78">
        <w:rPr>
          <w:rFonts w:ascii="PT Astra Serif" w:hAnsi="PT Astra Serif"/>
          <w:color w:val="000000"/>
          <w:sz w:val="28"/>
          <w:szCs w:val="20"/>
          <w:lang w:eastAsia="ru-RU"/>
        </w:rPr>
        <w:t>жет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быть получен при личном обращении в </w:t>
      </w:r>
      <w:r w:rsidR="0040643C">
        <w:rPr>
          <w:rFonts w:ascii="PT Astra Serif" w:hAnsi="PT Astra Serif"/>
          <w:color w:val="000000"/>
          <w:sz w:val="28"/>
          <w:szCs w:val="20"/>
          <w:lang w:eastAsia="ru-RU"/>
        </w:rPr>
        <w:t>образовательную организацию</w:t>
      </w:r>
      <w:r w:rsidR="00F233FE">
        <w:rPr>
          <w:rFonts w:ascii="PT Astra Serif" w:hAnsi="PT Astra Serif"/>
          <w:color w:val="000000"/>
          <w:sz w:val="28"/>
          <w:szCs w:val="20"/>
          <w:lang w:eastAsia="ru-RU"/>
        </w:rPr>
        <w:t>, по средствам Единого портала, либо почтовой связи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9F06DA" w:rsidRPr="009F06DA" w:rsidRDefault="009F06DA" w:rsidP="009F06DA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Способы получения результата предоставления Услуги:</w:t>
      </w:r>
    </w:p>
    <w:p w:rsidR="009F06DA" w:rsidRPr="009F06DA" w:rsidRDefault="009F06DA" w:rsidP="00C0262C">
      <w:p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1)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 личном обращении в </w:t>
      </w:r>
      <w:r w:rsidR="00EF2B29"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функциональный орган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- предоставление информации из базы данных о результатах единого государственного экзамена заявителю;</w:t>
      </w:r>
    </w:p>
    <w:p w:rsidR="009F06DA" w:rsidRPr="009F06DA" w:rsidRDefault="009F06DA" w:rsidP="00C0262C">
      <w:p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 личном обращении в </w:t>
      </w:r>
      <w:r w:rsidR="00EF2B29"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функциональный орган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– уведомление об отказе в предоставлении Услуги.</w:t>
      </w:r>
    </w:p>
    <w:p w:rsidR="009F06DA" w:rsidRPr="009F06DA" w:rsidRDefault="009F06DA" w:rsidP="009F06DA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9F06DA" w:rsidRPr="009F06DA" w:rsidRDefault="009F06DA" w:rsidP="009F06DA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A414BC" w:rsidRPr="00A414BC" w:rsidRDefault="00A414BC" w:rsidP="00A414B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предоставления Услуги</w:t>
      </w:r>
    </w:p>
    <w:p w:rsidR="00A414BC" w:rsidRPr="00A414BC" w:rsidRDefault="00A414BC" w:rsidP="00A414BC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Максимальный срок предоставления Услуги составляет 30 календарных дней с даты регистрации </w:t>
      </w:r>
      <w:r w:rsidR="00206F87">
        <w:rPr>
          <w:rFonts w:ascii="PT Astra Serif" w:hAnsi="PT Astra Serif"/>
          <w:color w:val="000000"/>
          <w:sz w:val="28"/>
          <w:szCs w:val="20"/>
          <w:lang w:eastAsia="ru-RU"/>
        </w:rPr>
        <w:t>з</w:t>
      </w:r>
      <w:r w:rsidR="00C45032">
        <w:rPr>
          <w:rFonts w:ascii="PT Astra Serif" w:hAnsi="PT Astra Serif"/>
          <w:color w:val="000000"/>
          <w:sz w:val="28"/>
          <w:szCs w:val="20"/>
          <w:lang w:eastAsia="ru-RU"/>
        </w:rPr>
        <w:t>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 документов, необходимых для предоставления Услуги</w:t>
      </w:r>
      <w:r w:rsidR="00206F87"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="00C45032">
        <w:rPr>
          <w:rFonts w:ascii="PT Astra Serif" w:hAnsi="PT Astra Serif"/>
          <w:color w:val="000000"/>
          <w:sz w:val="28"/>
          <w:szCs w:val="20"/>
          <w:lang w:eastAsia="ru-RU"/>
        </w:rPr>
        <w:t>независимо</w:t>
      </w:r>
      <w:r w:rsidR="00206F87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от категории (признаков)</w:t>
      </w:r>
      <w:r w:rsidR="00C45032">
        <w:rPr>
          <w:rFonts w:ascii="PT Astra Serif" w:hAnsi="PT Astra Serif"/>
          <w:color w:val="000000"/>
          <w:sz w:val="28"/>
          <w:szCs w:val="20"/>
          <w:lang w:eastAsia="ru-RU"/>
        </w:rPr>
        <w:t xml:space="preserve"> заявителя и способа подачи указанного 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A414BC" w:rsidRPr="00A414BC" w:rsidRDefault="00A414BC" w:rsidP="00A414B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Исчерпывающий перечень документов, необходимых для предоставления Услуги</w:t>
      </w:r>
    </w:p>
    <w:p w:rsidR="00A414BC" w:rsidRPr="009559C9" w:rsidRDefault="00A414BC" w:rsidP="009559C9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</w:t>
      </w:r>
      <w:r w:rsidR="00817CC7">
        <w:rPr>
          <w:rFonts w:ascii="PT Astra Serif" w:hAnsi="PT Astra Serif"/>
          <w:color w:val="000000"/>
          <w:sz w:val="28"/>
          <w:szCs w:val="20"/>
          <w:lang w:eastAsia="ru-RU"/>
        </w:rPr>
        <w:t>таблице № 2</w:t>
      </w:r>
      <w:r w:rsidR="007B5BDA">
        <w:rPr>
          <w:rFonts w:ascii="PT Astra Serif" w:hAnsi="PT Astra Serif"/>
          <w:color w:val="000000"/>
          <w:sz w:val="28"/>
          <w:szCs w:val="20"/>
          <w:lang w:eastAsia="ru-RU"/>
        </w:rPr>
        <w:t xml:space="preserve">, содержащейся в приложении к </w:t>
      </w:r>
      <w:r w:rsidR="007B5BDA"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Административно</w:t>
      </w:r>
      <w:r w:rsidR="007B5BDA"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регламенту.</w:t>
      </w:r>
    </w:p>
    <w:p w:rsidR="009559C9" w:rsidRPr="009559C9" w:rsidRDefault="009559C9" w:rsidP="009559C9">
      <w:pPr>
        <w:pStyle w:val="af0"/>
        <w:numPr>
          <w:ilvl w:val="0"/>
          <w:numId w:val="7"/>
        </w:num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559C9">
        <w:rPr>
          <w:rFonts w:ascii="PT Astra Serif" w:hAnsi="PT Astra Serif"/>
          <w:color w:val="000000"/>
          <w:sz w:val="28"/>
          <w:szCs w:val="28"/>
          <w:lang w:eastAsia="ru-RU"/>
        </w:rPr>
        <w:t>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A414BC" w:rsidRPr="007B5BDA" w:rsidRDefault="00A414BC" w:rsidP="00A414B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4F16E5" w:rsidRPr="004F16E5" w:rsidRDefault="007B5BDA" w:rsidP="004F16E5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Формы запроса о предоставлении Услуги приведены в приложении к настоящему Административному регламенту.</w:t>
      </w:r>
      <w:r w:rsid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</w:p>
    <w:p w:rsidR="004F16E5" w:rsidRPr="004F16E5" w:rsidRDefault="004F16E5" w:rsidP="004F16E5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4F16E5" w:rsidRPr="004F16E5" w:rsidRDefault="004F16E5" w:rsidP="004F16E5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</w:p>
    <w:p w:rsidR="004F16E5" w:rsidRDefault="004F16E5" w:rsidP="004F16E5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4F16E5" w:rsidRPr="004F16E5" w:rsidRDefault="004F16E5" w:rsidP="004F16E5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4F16E5" w:rsidRPr="004F16E5" w:rsidRDefault="004F16E5" w:rsidP="004F16E5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Основания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д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ля отказа в приеме запроса и документов законодательством Российской Федерации не предусмотрены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4F16E5" w:rsidRPr="00836BAA" w:rsidRDefault="004F16E5" w:rsidP="004F16E5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836BAA" w:rsidRPr="00836BAA" w:rsidRDefault="00836BAA" w:rsidP="00836BAA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836BAA" w:rsidRPr="00836BAA" w:rsidRDefault="00836BAA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1)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заявления о предоставлении </w:t>
      </w:r>
      <w:r w:rsidR="009F3698">
        <w:rPr>
          <w:rFonts w:ascii="PT Astra Serif" w:hAnsi="PT Astra Serif"/>
          <w:color w:val="000000"/>
          <w:sz w:val="28"/>
          <w:szCs w:val="28"/>
          <w:lang w:eastAsia="ru-RU"/>
        </w:rPr>
        <w:t>Услуги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, не соответствующего форме, предусмотренной приложением к настоящему Административному регламенту;</w:t>
      </w:r>
    </w:p>
    <w:p w:rsidR="00836BAA" w:rsidRPr="00836BAA" w:rsidRDefault="00836BAA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2)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неполного пакета документов, предусмотренных </w:t>
      </w:r>
      <w:r w:rsidR="00C0262C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таблице № </w:t>
      </w:r>
      <w:r w:rsidR="00C0262C" w:rsidRPr="00C0262C">
        <w:rPr>
          <w:rFonts w:ascii="PT Astra Serif" w:hAnsi="PT Astra Serif"/>
          <w:color w:val="000000"/>
          <w:sz w:val="28"/>
          <w:szCs w:val="28"/>
          <w:lang w:eastAsia="ru-RU"/>
        </w:rPr>
        <w:t>2</w:t>
      </w:r>
      <w:r w:rsidR="003F15D1">
        <w:rPr>
          <w:rFonts w:ascii="PT Astra Serif" w:hAnsi="PT Astra Serif"/>
          <w:color w:val="000000"/>
          <w:sz w:val="28"/>
          <w:szCs w:val="28"/>
          <w:lang w:eastAsia="ru-RU"/>
        </w:rPr>
        <w:t xml:space="preserve">, </w:t>
      </w:r>
      <w:r w:rsidR="003F15D1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="003F15D1"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 w:rsidR="003F15D1"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836BAA" w:rsidRPr="00836BAA" w:rsidRDefault="00836BAA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3)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836BAA" w:rsidRPr="00836BAA" w:rsidRDefault="00836BAA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4)</w:t>
      </w:r>
      <w:r w:rsidR="008E3614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836BAA" w:rsidRDefault="008E3614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5</w:t>
      </w:r>
      <w:r w:rsid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) </w:t>
      </w:r>
      <w:r w:rsidR="00836BAA" w:rsidRPr="00836BAA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</w:t>
      </w:r>
      <w:r w:rsid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 отказе в предоставлении Услуги;</w:t>
      </w:r>
    </w:p>
    <w:p w:rsidR="00836BAA" w:rsidRPr="00836BAA" w:rsidRDefault="008E3614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6</w:t>
      </w:r>
      <w:r w:rsid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) </w:t>
      </w:r>
      <w:r w:rsidR="00836BAA" w:rsidRPr="00836BAA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836BAA" w:rsidRPr="00836BAA" w:rsidRDefault="008E3614" w:rsidP="008E3614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7</w:t>
      </w:r>
      <w:r w:rsidR="00836BAA">
        <w:rPr>
          <w:rFonts w:ascii="PT Astra Serif" w:hAnsi="PT Astra Serif"/>
          <w:color w:val="000000"/>
          <w:sz w:val="28"/>
          <w:szCs w:val="28"/>
          <w:lang w:eastAsia="ru-RU"/>
        </w:rPr>
        <w:t>) з</w:t>
      </w:r>
      <w:r w:rsidR="00836BAA" w:rsidRPr="00836BAA">
        <w:rPr>
          <w:rFonts w:ascii="PT Astra Serif" w:hAnsi="PT Astra Serif"/>
          <w:color w:val="000000"/>
          <w:sz w:val="28"/>
          <w:szCs w:val="28"/>
          <w:lang w:eastAsia="ru-RU"/>
        </w:rPr>
        <w:t>аявитель не является родителем или законным представителем лица, в отношении которого запрашивается информация.</w:t>
      </w:r>
    </w:p>
    <w:p w:rsidR="004F16E5" w:rsidRPr="004F16E5" w:rsidRDefault="004F16E5" w:rsidP="004F16E5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lastRenderedPageBreak/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</w:t>
      </w:r>
      <w:r w:rsidR="00C0262C">
        <w:rPr>
          <w:rFonts w:ascii="PT Astra Serif" w:hAnsi="PT Astra Serif"/>
          <w:color w:val="000000"/>
          <w:sz w:val="28"/>
          <w:szCs w:val="20"/>
          <w:lang w:eastAsia="ru-RU"/>
        </w:rPr>
        <w:t>аявителя приведены в таблице № 3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 приложении к настоящему Административному регламенту</w:t>
      </w:r>
    </w:p>
    <w:p w:rsidR="00A414BC" w:rsidRPr="00A414BC" w:rsidRDefault="00A414BC" w:rsidP="00A414BC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Размер платы, взимаемой с заявителя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br/>
        <w:t>при предоставлении Услуги, и способы ее взимания</w:t>
      </w:r>
    </w:p>
    <w:p w:rsidR="00A414BC" w:rsidRPr="00A414BC" w:rsidRDefault="00A414BC" w:rsidP="00A414B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A414BC" w:rsidRPr="00A414BC" w:rsidRDefault="00A414BC" w:rsidP="00A414B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A414BC" w:rsidRPr="00A414BC" w:rsidRDefault="00A414BC" w:rsidP="00A414BC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составляет 15 минут. </w:t>
      </w:r>
    </w:p>
    <w:p w:rsidR="009F06DA" w:rsidRDefault="00A414BC" w:rsidP="009F06DA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9F06DA" w:rsidRDefault="009F06DA" w:rsidP="009F06DA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9F06DA" w:rsidRDefault="00A414BC" w:rsidP="009F06DA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регистрации запроса</w:t>
      </w:r>
    </w:p>
    <w:p w:rsidR="009F06DA" w:rsidRDefault="009F06DA" w:rsidP="009F06DA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9F06DA" w:rsidRPr="009F06DA" w:rsidRDefault="00A414BC" w:rsidP="009F06DA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Срок регистрации запроса и документов, необходимых для предоставления Услуги, составляет 1 рабочий день.</w:t>
      </w:r>
    </w:p>
    <w:p w:rsidR="009F06DA" w:rsidRDefault="009F06DA" w:rsidP="009F06DA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9F06DA" w:rsidRDefault="00A414BC" w:rsidP="009F06DA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Требования к помещениям, в которых предоставляется Услуга</w:t>
      </w:r>
    </w:p>
    <w:p w:rsidR="009F06DA" w:rsidRDefault="009F06DA" w:rsidP="009F06DA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414BC" w:rsidRPr="009F06DA" w:rsidRDefault="00A414BC" w:rsidP="009F06DA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Требования к помещениям, в которых предоставляется Услуга, размещены на официальном сайте функционального органа</w:t>
      </w: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A414BC" w:rsidRPr="00A414BC" w:rsidRDefault="00A414BC" w:rsidP="00A414B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Показатели доступности и качества Услуги</w:t>
      </w:r>
    </w:p>
    <w:p w:rsidR="00A414BC" w:rsidRPr="009F06DA" w:rsidRDefault="00A414BC" w:rsidP="00A414B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9F06DA" w:rsidRPr="00A414BC" w:rsidRDefault="009F06DA" w:rsidP="009F06DA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414BC" w:rsidRDefault="00A414BC" w:rsidP="009F06DA">
      <w:pPr>
        <w:keepNext/>
        <w:keepLines/>
        <w:spacing w:after="0"/>
        <w:jc w:val="center"/>
        <w:outlineLvl w:val="1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Иные требования к предоставлению Услуги</w:t>
      </w:r>
    </w:p>
    <w:p w:rsidR="009F06DA" w:rsidRPr="00A414BC" w:rsidRDefault="009F06DA" w:rsidP="009F06DA">
      <w:pPr>
        <w:keepNext/>
        <w:keepLines/>
        <w:spacing w:after="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A414BC" w:rsidRPr="005869AF" w:rsidRDefault="00A414BC" w:rsidP="00A414B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5869AF" w:rsidRDefault="005869AF" w:rsidP="005869AF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69AF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9F06DA" w:rsidRPr="005869AF" w:rsidRDefault="009F06DA" w:rsidP="009F06DA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A414BC" w:rsidRPr="00A414BC" w:rsidRDefault="00A414BC" w:rsidP="00A414BC">
      <w:pPr>
        <w:keepNext/>
        <w:keepLines/>
        <w:numPr>
          <w:ilvl w:val="0"/>
          <w:numId w:val="17"/>
        </w:numPr>
        <w:spacing w:before="480" w:after="24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Состав, последовательность и сроки выполнения административных процедур</w:t>
      </w:r>
    </w:p>
    <w:p w:rsidR="00A414BC" w:rsidRPr="00A414BC" w:rsidRDefault="00A414BC" w:rsidP="00A414BC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Перечень </w:t>
      </w:r>
      <w:r w:rsid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осуществляемых при предоставлении Услуги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A414BC" w:rsidRDefault="00A414BC" w:rsidP="00C0262C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Административные процедуры, осуществляемые при предоставлении Услуги:</w:t>
      </w:r>
    </w:p>
    <w:p w:rsidR="009E07AB" w:rsidRPr="00A414BC" w:rsidRDefault="009E07AB" w:rsidP="008E3614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1) профилирование заявителя;</w:t>
      </w:r>
    </w:p>
    <w:p w:rsidR="00A414BC" w:rsidRPr="00A414BC" w:rsidRDefault="009E07AB" w:rsidP="008E361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="00A414BC"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прием заявления и документов и (или) информации, необходимых для предоставления Услуги; </w:t>
      </w:r>
    </w:p>
    <w:p w:rsidR="00A414BC" w:rsidRPr="00A414BC" w:rsidRDefault="009E07AB" w:rsidP="008E3614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3) </w:t>
      </w:r>
      <w:r w:rsidR="00A414BC"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Услуги;</w:t>
      </w:r>
    </w:p>
    <w:p w:rsidR="00A414BC" w:rsidRDefault="009E07AB" w:rsidP="008E361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4) </w:t>
      </w:r>
      <w:r w:rsidR="00A414BC"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результата Услуги. </w:t>
      </w:r>
    </w:p>
    <w:p w:rsidR="009E07AB" w:rsidRPr="00A414BC" w:rsidRDefault="009E07AB" w:rsidP="009E07AB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9E07AB" w:rsidRPr="009E07AB" w:rsidRDefault="009E07AB" w:rsidP="009E07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IV. Способы информирования заявителя об изменении статуса</w:t>
      </w:r>
    </w:p>
    <w:p w:rsidR="009E07AB" w:rsidRPr="009E07AB" w:rsidRDefault="009E07AB" w:rsidP="009E07AB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рассмотрения заявления</w:t>
      </w:r>
    </w:p>
    <w:p w:rsidR="009E07AB" w:rsidRPr="009E07AB" w:rsidRDefault="009E07AB" w:rsidP="009E07A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9E07AB" w:rsidRPr="009E07AB" w:rsidRDefault="009E07AB" w:rsidP="008E36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sz w:val="28"/>
          <w:szCs w:val="28"/>
          <w:lang w:eastAsia="ru-RU"/>
        </w:rPr>
        <w:t>29. Перечень способов информирования заявителя об изменении статуса рассмотрения заявления:</w:t>
      </w:r>
    </w:p>
    <w:p w:rsidR="009E07AB" w:rsidRPr="009E07AB" w:rsidRDefault="008E3614" w:rsidP="008E36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1</w:t>
      </w:r>
      <w:r w:rsidR="009E07AB"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Единого портала;</w:t>
      </w:r>
    </w:p>
    <w:p w:rsidR="009E07AB" w:rsidRPr="009E07AB" w:rsidRDefault="008E3614" w:rsidP="008E36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2</w:t>
      </w:r>
      <w:r w:rsidR="009E07AB"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почтовой связи.</w:t>
      </w:r>
    </w:p>
    <w:p w:rsidR="00A414BC" w:rsidRPr="009E07AB" w:rsidRDefault="00A414BC" w:rsidP="009E07AB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A414BC" w:rsidRPr="00A414BC" w:rsidRDefault="00A414BC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414BC" w:rsidRDefault="00A414BC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9F06DA" w:rsidRDefault="009F06DA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9F06DA" w:rsidRDefault="009F06DA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9F06DA" w:rsidRDefault="009F06DA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9F06DA" w:rsidRDefault="009F06DA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9F06DA" w:rsidRDefault="009F06DA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9F06DA" w:rsidRDefault="009F06DA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8E3614" w:rsidRDefault="008E3614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8E3614" w:rsidRDefault="008E3614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8E3614" w:rsidRPr="003918F2" w:rsidRDefault="008E3614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414BC" w:rsidRDefault="00A414BC" w:rsidP="009E07AB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9E07AB" w:rsidRDefault="009E07AB" w:rsidP="009E07AB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9E07AB" w:rsidRPr="00A414BC" w:rsidRDefault="009E07AB" w:rsidP="009E07AB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A414BC" w:rsidRPr="00A414BC" w:rsidRDefault="00A414BC" w:rsidP="00A414BC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6248AB" w:rsidRDefault="006248AB" w:rsidP="006248AB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lastRenderedPageBreak/>
        <w:t xml:space="preserve">Приложение </w:t>
      </w:r>
    </w:p>
    <w:p w:rsidR="006248AB" w:rsidRPr="008B403C" w:rsidRDefault="006248AB" w:rsidP="006248AB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«Предоставление информации из базы данных о результатах единого государственного экзамена»</w:t>
      </w:r>
    </w:p>
    <w:p w:rsidR="006248AB" w:rsidRPr="008B403C" w:rsidRDefault="006248AB" w:rsidP="006248AB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4A3251" w:rsidRDefault="004A3251" w:rsidP="004A3251">
      <w:pPr>
        <w:spacing w:after="24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ПЕРЕЧЕНЬ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УСЛОВНЫХ ОБОЗНАЧЕНИЙ И СОКРАЩЕНИЙ, ИДЕНТИФИКАТОРЫ КАТЕГОРИЙ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(ПРИЗНАКОВ) ЗАЯВИТЕЛЕЙ, ИСЧЕРПЫВАЮЩИЙ ПЕРЕЧЕНЬ ДОКУМЕНТОВ,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ИСЧЕРПЫВАЮЩИЙ ПЕРЕЧЕНЬ ОСНОВАНИЙ ДЛЯ ОТКАЗА В ПРИЕМЕ ЗАПРОСА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 И ДОКУМЕНТОВ,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ОСНОВАНИЙ ДЛЯ ПРИОСТАНОВЛЕНИЯ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УСЛУГИ ИЛИ ОТКАЗА В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ФОРМЫ ЗАПРОСА 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 ДОКУМЕНТОВ, НЕОБХОДИМЫХ ДЛЯ ПРЕДОСТАВЛЕНИЯ</w:t>
      </w:r>
    </w:p>
    <w:p w:rsidR="004025BF" w:rsidRPr="004025BF" w:rsidRDefault="004025BF" w:rsidP="004025BF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  <w:r>
        <w:rPr>
          <w:rFonts w:ascii="PT Astra Serif" w:hAnsi="PT Astra Serif" w:cs="Calibri"/>
          <w:b/>
          <w:szCs w:val="20"/>
          <w:lang w:eastAsia="ru-RU"/>
        </w:rPr>
        <w:t>, ПЕРЕЧЕНЬ ФУНКЦИОНАЛЬНЫХ ОРГАНОВ, КОТОРЫЕ УЧАСТВУЮТ В ПРЕДОСТАВЛЕНИИ УСЛУГИ</w:t>
      </w:r>
    </w:p>
    <w:p w:rsidR="004025BF" w:rsidRPr="006248AB" w:rsidRDefault="004025BF" w:rsidP="007C6EAE">
      <w:pPr>
        <w:spacing w:after="24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4A3251" w:rsidRPr="004A3251" w:rsidRDefault="006248AB" w:rsidP="004A325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b/>
          <w:sz w:val="24"/>
          <w:szCs w:val="24"/>
          <w:lang w:val="en-US" w:eastAsia="ru-RU"/>
        </w:rPr>
        <w:t>I</w:t>
      </w:r>
      <w:r w:rsidRPr="00874A60">
        <w:rPr>
          <w:rFonts w:ascii="PT Astra Serif" w:hAnsi="PT Astra Serif" w:cs="Calibri"/>
          <w:b/>
          <w:sz w:val="24"/>
          <w:szCs w:val="24"/>
          <w:lang w:eastAsia="ru-RU"/>
        </w:rPr>
        <w:t xml:space="preserve">. </w:t>
      </w:r>
      <w:r w:rsidR="004A3251" w:rsidRPr="004A3251">
        <w:rPr>
          <w:rFonts w:ascii="PT Astra Serif" w:hAnsi="PT Astra Serif" w:cs="Calibri"/>
          <w:b/>
          <w:sz w:val="24"/>
          <w:szCs w:val="24"/>
          <w:lang w:eastAsia="ru-RU"/>
        </w:rPr>
        <w:t>Перечень условных обозначений и сокращений</w:t>
      </w:r>
    </w:p>
    <w:p w:rsidR="004A3251" w:rsidRPr="004A3251" w:rsidRDefault="004A3251" w:rsidP="004A3251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4A3251" w:rsidRPr="004A3251" w:rsidRDefault="004A3251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1. Условные сокращения:</w:t>
      </w:r>
    </w:p>
    <w:p w:rsidR="004A3251" w:rsidRPr="004A3251" w:rsidRDefault="004A3251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а) </w:t>
      </w:r>
      <w:r w:rsidR="006248AB" w:rsidRPr="004A3251">
        <w:rPr>
          <w:rFonts w:ascii="PT Astra Serif" w:hAnsi="PT Astra Serif" w:cs="Calibri"/>
          <w:sz w:val="24"/>
          <w:szCs w:val="24"/>
          <w:lang w:eastAsia="ru-RU"/>
        </w:rPr>
        <w:t xml:space="preserve">Услуга - </w:t>
      </w:r>
      <w:r w:rsidR="006248AB" w:rsidRPr="00874A60">
        <w:rPr>
          <w:rFonts w:ascii="PT Astra Serif" w:hAnsi="PT Astra Serif" w:cs="Calibri"/>
          <w:sz w:val="24"/>
          <w:szCs w:val="24"/>
          <w:lang w:eastAsia="ru-RU"/>
        </w:rPr>
        <w:t>муниципальная услуга «Предоставление информации из базы данных о результатах единого государственного экзамена»</w:t>
      </w:r>
      <w:r w:rsidR="006248AB"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4A3251" w:rsidRPr="004A3251" w:rsidRDefault="006248AB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б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 xml:space="preserve">) 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Единый портал - Единый портал государственных и муниципальных услуг (функций);</w:t>
      </w:r>
    </w:p>
    <w:p w:rsidR="004A3251" w:rsidRPr="004A3251" w:rsidRDefault="000B23D8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в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 xml:space="preserve">) заявление - запрос о </w:t>
      </w:r>
      <w:r w:rsidR="006248AB" w:rsidRPr="00874A60">
        <w:rPr>
          <w:rFonts w:ascii="PT Astra Serif" w:hAnsi="PT Astra Serif" w:cs="Calibri"/>
          <w:sz w:val="24"/>
          <w:szCs w:val="24"/>
          <w:lang w:eastAsia="ru-RU"/>
        </w:rPr>
        <w:t>предоставлении муниципальной услуги «Предоставление информации из базы данных о результатах единого государственного экзамена»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4A3251" w:rsidRDefault="000B23D8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г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заявитель -</w:t>
      </w:r>
      <w:r w:rsidRPr="00874A60">
        <w:rPr>
          <w:sz w:val="24"/>
          <w:szCs w:val="24"/>
        </w:rPr>
        <w:t xml:space="preserve">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физическое лицо, в том числе лицо, наделенное в установленном порядке полномочиями выступать от имени физического лица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1F476E" w:rsidRPr="004A3251" w:rsidRDefault="001F476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 xml:space="preserve">д)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функциональный орган</w:t>
      </w:r>
      <w:r>
        <w:rPr>
          <w:rFonts w:ascii="PT Astra Serif" w:hAnsi="PT Astra Serif" w:cs="Calibri"/>
          <w:sz w:val="24"/>
          <w:szCs w:val="24"/>
          <w:lang w:eastAsia="ru-RU"/>
        </w:rPr>
        <w:t xml:space="preserve"> -</w:t>
      </w:r>
      <w:r w:rsidRPr="001F476E">
        <w:t xml:space="preserve">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образовательн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организаци</w:t>
      </w:r>
      <w:r>
        <w:rPr>
          <w:rFonts w:ascii="PT Astra Serif" w:hAnsi="PT Astra Serif" w:cs="Calibri"/>
          <w:sz w:val="24"/>
          <w:szCs w:val="24"/>
          <w:lang w:eastAsia="ru-RU"/>
        </w:rPr>
        <w:t>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, подведомственн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управлению образования администрации города Тулы</w:t>
      </w:r>
      <w:r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4A3251" w:rsidRPr="004A3251" w:rsidRDefault="001F476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документы - документы и (или) информация, необходимые для предоставления Услуги.</w:t>
      </w:r>
    </w:p>
    <w:p w:rsidR="004A3251" w:rsidRPr="004A3251" w:rsidRDefault="004A3251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2. Условные обозначения:</w:t>
      </w:r>
    </w:p>
    <w:p w:rsidR="004A3251" w:rsidRPr="004A3251" w:rsidRDefault="004A3251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4A3251" w:rsidRPr="004A3251" w:rsidRDefault="007C6EA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б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документы подаются посредством Единого портала;</w:t>
      </w:r>
    </w:p>
    <w:p w:rsidR="004A3251" w:rsidRPr="004A3251" w:rsidRDefault="007C6EA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в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ПС - документы подаются посредством почтовой связи;</w:t>
      </w:r>
    </w:p>
    <w:p w:rsidR="004A3251" w:rsidRPr="004A3251" w:rsidRDefault="007C6EA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г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О - представляется оригинал документа;</w:t>
      </w:r>
    </w:p>
    <w:p w:rsidR="004A3251" w:rsidRPr="004A3251" w:rsidRDefault="007C6EA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д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О(э) - представляется оригинал документа в электронной форме;</w:t>
      </w:r>
    </w:p>
    <w:p w:rsidR="004A3251" w:rsidRPr="004A3251" w:rsidRDefault="007C6EAE" w:rsidP="002A02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="004A3251" w:rsidRPr="004A3251">
        <w:rPr>
          <w:rFonts w:ascii="PT Astra Serif" w:hAnsi="PT Astra Serif" w:cs="Calibri"/>
          <w:sz w:val="24"/>
          <w:szCs w:val="24"/>
          <w:lang w:eastAsia="ru-RU"/>
        </w:rPr>
        <w:t>) Д(1) - документы пр</w:t>
      </w:r>
      <w:r w:rsidR="000B23D8" w:rsidRPr="00874A60">
        <w:rPr>
          <w:rFonts w:ascii="PT Astra Serif" w:hAnsi="PT Astra Serif" w:cs="Calibri"/>
          <w:sz w:val="24"/>
          <w:szCs w:val="24"/>
          <w:lang w:eastAsia="ru-RU"/>
        </w:rPr>
        <w:t>едставляются в одном экземпляре.</w:t>
      </w:r>
    </w:p>
    <w:p w:rsidR="0060511B" w:rsidRDefault="0060511B" w:rsidP="0060511B">
      <w:pPr>
        <w:spacing w:after="24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2A0289" w:rsidRDefault="002A0289" w:rsidP="0060511B">
      <w:pPr>
        <w:spacing w:after="24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2A0289" w:rsidRDefault="002A0289" w:rsidP="0060511B">
      <w:pPr>
        <w:spacing w:after="240" w:line="240" w:lineRule="auto"/>
        <w:rPr>
          <w:rFonts w:ascii="PT Astra Serif" w:hAnsi="PT Astra Serif" w:cs="Calibri"/>
          <w:sz w:val="28"/>
          <w:szCs w:val="28"/>
          <w:lang w:eastAsia="ru-RU"/>
        </w:rPr>
      </w:pPr>
    </w:p>
    <w:p w:rsidR="00A414BC" w:rsidRPr="00874A60" w:rsidRDefault="002572AE" w:rsidP="00A414BC">
      <w:pPr>
        <w:spacing w:after="240" w:line="240" w:lineRule="auto"/>
        <w:jc w:val="center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874A60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II</w:t>
      </w:r>
      <w:r w:rsidRPr="00874A60">
        <w:rPr>
          <w:rFonts w:ascii="PT Astra Serif" w:hAnsi="PT Astra Serif"/>
          <w:b/>
          <w:color w:val="000000"/>
          <w:sz w:val="24"/>
          <w:szCs w:val="24"/>
          <w:lang w:eastAsia="ru-RU"/>
        </w:rPr>
        <w:t>. Идентификаторы категорий (признаков) заявителей</w:t>
      </w:r>
    </w:p>
    <w:p w:rsidR="00596607" w:rsidRDefault="00596607" w:rsidP="00596607">
      <w:pPr>
        <w:spacing w:after="0" w:line="240" w:lineRule="auto"/>
        <w:ind w:firstLine="709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="002572AE" w:rsidRPr="00874A60">
        <w:rPr>
          <w:rFonts w:ascii="PT Astra Serif" w:hAnsi="PT Astra Serif"/>
          <w:color w:val="000000"/>
          <w:sz w:val="24"/>
          <w:szCs w:val="24"/>
          <w:lang w:eastAsia="ru-RU"/>
        </w:rPr>
        <w:t>Таблица № 1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5A1E36" w:rsidRPr="005A1E36" w:rsidTr="005A1E36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Значения признака заявителя</w:t>
            </w:r>
          </w:p>
        </w:tc>
      </w:tr>
      <w:tr w:rsidR="005A1E36" w:rsidRPr="005A1E36" w:rsidTr="005A1E36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Результат Услуги «Предоставление информации из базы данных о результатах единого государственного экзамена»</w:t>
            </w:r>
          </w:p>
        </w:tc>
      </w:tr>
      <w:tr w:rsidR="005A1E36" w:rsidRPr="005A1E36" w:rsidTr="005A1E36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А)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лицо.</w:t>
            </w:r>
          </w:p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Б)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лицо, уполномоченный представитель по доверенности</w:t>
            </w:r>
          </w:p>
        </w:tc>
      </w:tr>
      <w:tr w:rsidR="005A1E36" w:rsidRPr="005A1E36" w:rsidTr="005A1E36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1E36" w:rsidRPr="005A1E36" w:rsidRDefault="005A1E36" w:rsidP="005A1E36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1. Обратился лично.</w:t>
            </w:r>
          </w:p>
          <w:p w:rsidR="005A1E36" w:rsidRPr="005A1E36" w:rsidRDefault="005A1E36" w:rsidP="005A1E36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596607" w:rsidRDefault="00596607" w:rsidP="005A1E36">
      <w:pPr>
        <w:spacing w:after="160" w:line="264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C45032" w:rsidRPr="00C45032" w:rsidRDefault="0060511B" w:rsidP="00C45032">
      <w:pPr>
        <w:spacing w:after="160" w:line="264" w:lineRule="auto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III</w:t>
      </w:r>
      <w:r w:rsidR="00C45032" w:rsidRPr="00C45032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документов, необходимых для предоставления Услуги</w:t>
      </w:r>
    </w:p>
    <w:p w:rsidR="00C45032" w:rsidRDefault="005A1E36" w:rsidP="00C45032">
      <w:pPr>
        <w:spacing w:after="160" w:line="264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42"/>
        <w:gridCol w:w="1993"/>
        <w:gridCol w:w="3002"/>
        <w:gridCol w:w="2437"/>
        <w:gridCol w:w="1496"/>
      </w:tblGrid>
      <w:tr w:rsidR="007C6EAE" w:rsidTr="007C6EAE">
        <w:tc>
          <w:tcPr>
            <w:tcW w:w="642" w:type="dxa"/>
          </w:tcPr>
          <w:p w:rsidR="007C6EAE" w:rsidRDefault="007C6EAE" w:rsidP="007B5BDA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</w:tcPr>
          <w:p w:rsidR="007C6EAE" w:rsidRDefault="007C6EAE" w:rsidP="007B5BDA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3002" w:type="dxa"/>
          </w:tcPr>
          <w:p w:rsidR="007C6EAE" w:rsidRDefault="007C6EAE" w:rsidP="007B5BDA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7C6EAE" w:rsidRDefault="007C6EAE" w:rsidP="007B5BDA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7C6EAE" w:rsidRDefault="007C6EAE" w:rsidP="007B5BDA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Иные требования</w:t>
            </w:r>
          </w:p>
        </w:tc>
      </w:tr>
      <w:tr w:rsidR="007C6EAE" w:rsidTr="007C6EAE">
        <w:tc>
          <w:tcPr>
            <w:tcW w:w="642" w:type="dxa"/>
          </w:tcPr>
          <w:p w:rsidR="007C6EAE" w:rsidRDefault="007C6EAE" w:rsidP="002436F8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7C6EAE" w:rsidRDefault="007C6EAE" w:rsidP="00C450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7C6EAE" w:rsidRDefault="007C6EAE" w:rsidP="00C450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7C6EAE" w:rsidRP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Все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]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, О,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О(э), Д (1)</w:t>
            </w:r>
          </w:p>
        </w:tc>
      </w:tr>
      <w:tr w:rsidR="007C6EAE" w:rsidTr="007C6EAE">
        <w:tc>
          <w:tcPr>
            <w:tcW w:w="642" w:type="dxa"/>
          </w:tcPr>
          <w:p w:rsidR="007C6EAE" w:rsidRDefault="007C6EAE" w:rsidP="002436F8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7C6EAE" w:rsidRDefault="007C6EAE" w:rsidP="00C45032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7C6EAE" w:rsidRDefault="007C6EAE" w:rsidP="009559C9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7C6EAE" w:rsidRDefault="007C6EAE" w:rsidP="002436F8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7C6EAE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7C6EA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[Все], О, О(э), Д (1)</w:t>
            </w:r>
          </w:p>
        </w:tc>
      </w:tr>
      <w:tr w:rsidR="007C6EAE" w:rsidTr="00A3068A">
        <w:tc>
          <w:tcPr>
            <w:tcW w:w="642" w:type="dxa"/>
          </w:tcPr>
          <w:p w:rsidR="007C6EAE" w:rsidRDefault="007C6EAE" w:rsidP="002436F8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8" w:type="dxa"/>
            <w:gridSpan w:val="4"/>
          </w:tcPr>
          <w:p w:rsidR="007C6EAE" w:rsidRPr="00817CC7" w:rsidRDefault="007C6EAE" w:rsidP="002436F8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7C6EAE" w:rsidRDefault="007C6EAE" w:rsidP="00C45032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4F16E5" w:rsidRPr="004F16E5" w:rsidRDefault="0060511B" w:rsidP="004F16E5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</w:t>
      </w:r>
      <w:r w:rsidR="004F16E5" w:rsidRPr="004F16E5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V</w:t>
      </w:r>
      <w:r w:rsidR="004F16E5"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оснований для отказа</w:t>
      </w:r>
    </w:p>
    <w:p w:rsidR="004F16E5" w:rsidRPr="004F16E5" w:rsidRDefault="004F16E5" w:rsidP="004F16E5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596607" w:rsidRDefault="005A1E36" w:rsidP="004F16E5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3</w:t>
      </w:r>
    </w:p>
    <w:p w:rsidR="004F16E5" w:rsidRPr="004F16E5" w:rsidRDefault="004F16E5" w:rsidP="004F16E5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4F16E5" w:rsidRPr="004F16E5" w:rsidTr="004F16E5">
        <w:tc>
          <w:tcPr>
            <w:tcW w:w="680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4F16E5" w:rsidRPr="004F16E5" w:rsidTr="004F16E5">
        <w:tc>
          <w:tcPr>
            <w:tcW w:w="9418" w:type="dxa"/>
            <w:gridSpan w:val="3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Исчерпывающий перечень оснований для отказа в приеме заявления и документов, </w:t>
            </w: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lastRenderedPageBreak/>
              <w:t>необходимых для предоставления Услуги</w:t>
            </w:r>
          </w:p>
        </w:tc>
      </w:tr>
      <w:tr w:rsidR="004F16E5" w:rsidRPr="004F16E5" w:rsidTr="004F16E5">
        <w:tc>
          <w:tcPr>
            <w:tcW w:w="680" w:type="dxa"/>
            <w:vAlign w:val="center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520" w:type="dxa"/>
          </w:tcPr>
          <w:p w:rsidR="004F16E5" w:rsidRPr="004F16E5" w:rsidRDefault="00817CC7" w:rsidP="004F16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4F16E5" w:rsidRPr="004F16E5" w:rsidTr="004F16E5">
        <w:tc>
          <w:tcPr>
            <w:tcW w:w="9418" w:type="dxa"/>
            <w:gridSpan w:val="3"/>
            <w:vAlign w:val="center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4F16E5" w:rsidRPr="004F16E5" w:rsidTr="004F16E5">
        <w:tc>
          <w:tcPr>
            <w:tcW w:w="680" w:type="dxa"/>
            <w:vAlign w:val="center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4F16E5" w:rsidRPr="004F16E5" w:rsidTr="004F16E5">
        <w:tc>
          <w:tcPr>
            <w:tcW w:w="9418" w:type="dxa"/>
            <w:gridSpan w:val="3"/>
            <w:vAlign w:val="center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4F16E5" w:rsidRPr="004F16E5" w:rsidTr="004F16E5">
        <w:tc>
          <w:tcPr>
            <w:tcW w:w="680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817CC7" w:rsidRPr="00817CC7" w:rsidRDefault="00817CC7" w:rsidP="00817C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представление заявления о предоставлении 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Услуги 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не соответствующего форме, предусмотренной приложением к настоящему Административному регламенту;</w:t>
            </w:r>
          </w:p>
          <w:p w:rsidR="004F16E5" w:rsidRPr="004F16E5" w:rsidRDefault="004F16E5" w:rsidP="00817C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4F16E5" w:rsidRPr="004F16E5" w:rsidTr="004F16E5">
        <w:tc>
          <w:tcPr>
            <w:tcW w:w="680" w:type="dxa"/>
          </w:tcPr>
          <w:p w:rsidR="004F16E5" w:rsidRPr="004F16E5" w:rsidRDefault="00817CC7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:rsidR="00817CC7" w:rsidRPr="00817CC7" w:rsidRDefault="00817CC7" w:rsidP="00817C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представление неполного пакета документо</w:t>
            </w:r>
            <w:r w:rsidR="009F3698">
              <w:rPr>
                <w:rFonts w:ascii="PT Astra Serif" w:hAnsi="PT Astra Serif" w:cs="Calibri"/>
                <w:sz w:val="24"/>
                <w:szCs w:val="24"/>
                <w:lang w:eastAsia="ru-RU"/>
              </w:rPr>
              <w:t>в, предусмотренных в таблице № 2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, содержащейся в приложении к настоящему Административному регламенту;</w:t>
            </w:r>
          </w:p>
          <w:p w:rsidR="004F16E5" w:rsidRPr="004F16E5" w:rsidRDefault="004F16E5" w:rsidP="00817C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4F16E5" w:rsidRPr="004F16E5" w:rsidTr="004F16E5">
        <w:tc>
          <w:tcPr>
            <w:tcW w:w="680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:rsidR="00817CC7" w:rsidRPr="00817CC7" w:rsidRDefault="00817CC7" w:rsidP="00817C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в оригиналах и копиях представленных заявителем документов исправлений;</w:t>
            </w:r>
          </w:p>
          <w:p w:rsidR="004F16E5" w:rsidRPr="004F16E5" w:rsidRDefault="004F16E5" w:rsidP="00817C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4F16E5" w:rsidRPr="004F16E5" w:rsidRDefault="004F16E5" w:rsidP="004F16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9F3698" w:rsidRPr="004F16E5" w:rsidTr="004F16E5">
        <w:tc>
          <w:tcPr>
            <w:tcW w:w="680" w:type="dxa"/>
          </w:tcPr>
          <w:p w:rsidR="009F3698" w:rsidRPr="00836BAA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:rsidR="009F3698" w:rsidRPr="00817CC7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ранее зарегистрированного заявления на рассмотрении;</w:t>
            </w:r>
          </w:p>
          <w:p w:rsidR="009F3698" w:rsidRPr="004F16E5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9F3698" w:rsidRPr="004F16E5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9F3698" w:rsidRPr="004F16E5" w:rsidTr="004F16E5">
        <w:tc>
          <w:tcPr>
            <w:tcW w:w="680" w:type="dxa"/>
          </w:tcPr>
          <w:p w:rsidR="009F3698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</w:tcPr>
          <w:p w:rsidR="009F3698" w:rsidRPr="00817CC7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подача заявителем письменного запроса об отказе в предоставлении Услуги;</w:t>
            </w:r>
          </w:p>
          <w:p w:rsidR="009F3698" w:rsidRPr="00817CC7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9F3698" w:rsidRPr="004F16E5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9F3698" w:rsidRPr="004F16E5" w:rsidTr="004F16E5">
        <w:tc>
          <w:tcPr>
            <w:tcW w:w="680" w:type="dxa"/>
          </w:tcPr>
          <w:p w:rsidR="009F3698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</w:tcPr>
          <w:p w:rsidR="009F3698" w:rsidRPr="00817CC7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  <w:p w:rsidR="009F3698" w:rsidRPr="00817CC7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9F3698" w:rsidRPr="004F16E5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9F3698" w:rsidRPr="004F16E5" w:rsidTr="004F16E5">
        <w:tc>
          <w:tcPr>
            <w:tcW w:w="680" w:type="dxa"/>
          </w:tcPr>
          <w:p w:rsidR="009F3698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</w:tcPr>
          <w:p w:rsidR="009F3698" w:rsidRPr="00817CC7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заявитель не является родителем или законным представителем лица, в отношении которого запрашивается информация</w:t>
            </w:r>
          </w:p>
        </w:tc>
        <w:tc>
          <w:tcPr>
            <w:tcW w:w="2218" w:type="dxa"/>
          </w:tcPr>
          <w:p w:rsidR="009F3698" w:rsidRPr="004F16E5" w:rsidRDefault="009F3698" w:rsidP="009F36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А - Б</w:t>
            </w:r>
          </w:p>
        </w:tc>
      </w:tr>
    </w:tbl>
    <w:p w:rsidR="00A414BC" w:rsidRPr="00B36966" w:rsidRDefault="00A414BC" w:rsidP="009F3698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9F06DA" w:rsidRPr="009F06DA" w:rsidRDefault="009F06DA" w:rsidP="009F06D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V. Формы заявления и документов, необходимых</w:t>
      </w:r>
    </w:p>
    <w:p w:rsidR="009F06DA" w:rsidRPr="009F06DA" w:rsidRDefault="009F06DA" w:rsidP="009F06DA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для предоставления Услуги</w:t>
      </w:r>
    </w:p>
    <w:p w:rsidR="009F06DA" w:rsidRDefault="009F06DA" w:rsidP="00A414BC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Запрос (заявление)</w:t>
      </w:r>
    </w:p>
    <w:p w:rsidR="00A414BC" w:rsidRPr="00A414BC" w:rsidRDefault="00A414BC" w:rsidP="00A414BC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о предоставлении Услуги «Предоставление информации из базы данных о результатах единого государственного экзамена»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 </w:t>
      </w:r>
    </w:p>
    <w:p w:rsidR="00A414BC" w:rsidRPr="00A414BC" w:rsidRDefault="00A414BC" w:rsidP="00A414BC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предоставить в отношении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отчество: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рождения (чч.мм.гг.):  ___.____. 20___.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lastRenderedPageBreak/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информацию из базы данных о результатах единого государственного экзамена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 заявителя: ___________________________________________</w:t>
      </w:r>
    </w:p>
    <w:p w:rsid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Документ, удостоверяющий личность 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bookmarkStart w:id="2" w:name="_GoBack"/>
      <w:bookmarkEnd w:id="2"/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</w:t>
      </w:r>
    </w:p>
    <w:p w:rsidR="00B36966" w:rsidRPr="00A414BC" w:rsidRDefault="00B36966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аявителя: 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</w:t>
      </w:r>
    </w:p>
    <w:p w:rsidR="00B36966" w:rsidRPr="00A414BC" w:rsidRDefault="00B36966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Контактный телефон заявителя: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ab/>
      </w:r>
    </w:p>
    <w:p w:rsidR="00B36966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мобильный ________________; 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рабочий _________________ ;</w:t>
      </w:r>
    </w:p>
    <w:p w:rsidR="00B36966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домашний ________________. 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Адрес э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лектронной почты 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Данные личного кабинета заявителя на порталах государственных услуг: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________________________________________________________________________;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i/>
          <w:color w:val="000000"/>
          <w:sz w:val="24"/>
          <w:szCs w:val="20"/>
          <w:lang w:eastAsia="ru-RU"/>
        </w:rPr>
        <w:t>(при наличии)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A414BC" w:rsidRPr="00A414BC" w:rsidRDefault="00A414BC" w:rsidP="00A414BC">
      <w:pPr>
        <w:widowControl w:val="0"/>
        <w:numPr>
          <w:ilvl w:val="3"/>
          <w:numId w:val="13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</w:t>
      </w:r>
    </w:p>
    <w:p w:rsidR="00A414BC" w:rsidRPr="00A414BC" w:rsidRDefault="00A414BC" w:rsidP="00A414BC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A414BC" w:rsidRPr="00A414BC" w:rsidRDefault="00A414BC" w:rsidP="00A414BC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A414BC" w:rsidRPr="00A414BC" w:rsidRDefault="00A414BC" w:rsidP="00A414BC">
      <w:pPr>
        <w:widowControl w:val="0"/>
        <w:spacing w:after="0" w:line="240" w:lineRule="auto"/>
        <w:ind w:left="252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заполнения запроса                                            Подпись заявителя</w:t>
      </w: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«___» __________ 20___ г.                                          _________________</w:t>
      </w:r>
    </w:p>
    <w:p w:rsidR="00A414BC" w:rsidRPr="00A414BC" w:rsidRDefault="00A414BC" w:rsidP="00A414BC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A414BC" w:rsidRPr="00A414BC" w:rsidRDefault="00A414BC" w:rsidP="00A414BC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lastRenderedPageBreak/>
        <w:t>Заявление</w:t>
      </w:r>
    </w:p>
    <w:p w:rsidR="00A414BC" w:rsidRPr="00A414BC" w:rsidRDefault="00A414BC" w:rsidP="00A414BC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t>об отказе от предоставления муниципальной услуги</w:t>
      </w:r>
    </w:p>
    <w:p w:rsidR="00A414BC" w:rsidRPr="00A414BC" w:rsidRDefault="00A414BC" w:rsidP="00A414BC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Руководителю 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 xml:space="preserve">функционального органа 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</w:t>
      </w:r>
    </w:p>
    <w:p w:rsidR="00A414BC" w:rsidRPr="00A414BC" w:rsidRDefault="00A414BC" w:rsidP="00A414BC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от ФИО заявителя (уполномоченного представителя):   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фамилия:_______________________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____________________________________;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имя:_____________________________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___________________________________;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отчество (при наличии): 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_________________________________.</w:t>
      </w:r>
    </w:p>
    <w:p w:rsidR="00A414BC" w:rsidRPr="00A414BC" w:rsidRDefault="00A414BC" w:rsidP="00A414BC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Паспортные данные: 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серия и номер документа: _____________________________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_______________________________________;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выдачи документа: __.__________.____ г.;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кем выдан: 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____________________________.</w:t>
      </w:r>
    </w:p>
    <w:p w:rsidR="00A414BC" w:rsidRPr="00A414BC" w:rsidRDefault="00A414BC" w:rsidP="00A414BC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Доверенность: от_________ серия _______ № __________ (при необходимости).</w:t>
      </w:r>
    </w:p>
    <w:p w:rsidR="00A414BC" w:rsidRPr="00A414BC" w:rsidRDefault="00A414BC" w:rsidP="00A414BC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36966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.</w:t>
      </w:r>
    </w:p>
    <w:p w:rsidR="00A414BC" w:rsidRPr="00A414BC" w:rsidRDefault="00A414BC" w:rsidP="00A414BC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A414BC" w:rsidRPr="00A414BC" w:rsidRDefault="00A414BC" w:rsidP="00A414BC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подачи заявления и подпись заявителя (представителя заявителя): 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дата: __.__________.____ г.;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подпись: ___________________________________________________________; </w:t>
      </w:r>
    </w:p>
    <w:p w:rsidR="00A414BC" w:rsidRPr="00A414BC" w:rsidRDefault="00A414BC" w:rsidP="00A414BC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расшифровка подписи (инициалы, фамилия): ____________________________. </w:t>
      </w:r>
    </w:p>
    <w:p w:rsidR="00A414BC" w:rsidRPr="007C6EAE" w:rsidRDefault="00A414BC" w:rsidP="007C6EAE">
      <w:pPr>
        <w:spacing w:after="0" w:line="240" w:lineRule="auto"/>
        <w:rPr>
          <w:rFonts w:ascii="PT Astra Serif" w:hAnsi="PT Astra Serif"/>
          <w:color w:val="000000"/>
          <w:sz w:val="36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60511B" w:rsidRDefault="0060511B" w:rsidP="0060511B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bookmarkStart w:id="3" w:name="_Hlk183690039"/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VI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. </w:t>
      </w:r>
      <w:r w:rsidRPr="00596607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Перечень </w:t>
      </w:r>
      <w:r w:rsidR="004025BF">
        <w:rPr>
          <w:rFonts w:ascii="PT Astra Serif" w:hAnsi="PT Astra Serif"/>
          <w:b/>
          <w:color w:val="000000"/>
          <w:sz w:val="24"/>
          <w:szCs w:val="24"/>
          <w:lang w:eastAsia="ru-RU"/>
        </w:rPr>
        <w:t>функциональных органов,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 </w:t>
      </w:r>
    </w:p>
    <w:p w:rsidR="0060511B" w:rsidRDefault="0060511B" w:rsidP="0060511B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>участвующих в предоставлении Услуги</w:t>
      </w:r>
    </w:p>
    <w:p w:rsidR="0060511B" w:rsidRPr="00596607" w:rsidRDefault="0060511B" w:rsidP="0060511B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60511B" w:rsidRDefault="0060511B" w:rsidP="0060511B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                  </w:t>
      </w:r>
      <w:r w:rsidRPr="00596607">
        <w:rPr>
          <w:rFonts w:ascii="PT Astra Serif" w:hAnsi="PT Astra Serif"/>
          <w:color w:val="000000"/>
          <w:sz w:val="24"/>
          <w:szCs w:val="24"/>
          <w:lang w:eastAsia="ru-RU"/>
        </w:rPr>
        <w:t xml:space="preserve">Таблица № </w:t>
      </w:r>
      <w:r w:rsidR="003918F2">
        <w:rPr>
          <w:rFonts w:ascii="PT Astra Serif" w:hAnsi="PT Astra Serif"/>
          <w:color w:val="000000"/>
          <w:sz w:val="24"/>
          <w:szCs w:val="24"/>
          <w:lang w:eastAsia="ru-RU"/>
        </w:rPr>
        <w:t>4</w:t>
      </w:r>
    </w:p>
    <w:p w:rsidR="0060511B" w:rsidRPr="00596607" w:rsidRDefault="0060511B" w:rsidP="0060511B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8364"/>
      </w:tblGrid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  <w:p w:rsidR="0060511B" w:rsidRPr="00596607" w:rsidRDefault="0060511B" w:rsidP="00617CAE">
            <w:pPr>
              <w:spacing w:after="160" w:line="264" w:lineRule="auto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60511B" w:rsidRPr="00596607" w:rsidTr="00617CAE">
        <w:trPr>
          <w:trHeight w:val="8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60511B" w:rsidRPr="00596607" w:rsidTr="00617CAE">
        <w:trPr>
          <w:trHeight w:val="102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60511B" w:rsidRPr="00596607" w:rsidTr="00617CAE">
        <w:trPr>
          <w:trHeight w:val="11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596607">
              <w:rPr>
                <w:rFonts w:ascii="PT Astra Serif" w:hAnsi="PT Astra Serif"/>
                <w:bCs/>
                <w:color w:val="000000"/>
                <w:sz w:val="24"/>
                <w:szCs w:val="24"/>
                <w:lang w:eastAsia="ru-RU"/>
              </w:rPr>
              <w:t>имени Героя России Николая Александровича Макаровца</w:t>
            </w: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37 имени В.П. Храмченко»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60511B" w:rsidRPr="00596607" w:rsidTr="00617CAE">
        <w:trPr>
          <w:trHeight w:val="63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60511B" w:rsidRPr="00596607" w:rsidTr="00617CAE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60511B" w:rsidRPr="00596607" w:rsidTr="00617CAE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60511B" w:rsidRPr="00596607" w:rsidTr="00617CAE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60511B" w:rsidRPr="00596607" w:rsidTr="00617CAE">
        <w:trPr>
          <w:trHeight w:val="9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60511B" w:rsidRPr="00596607" w:rsidTr="00617CAE">
        <w:trPr>
          <w:trHeight w:val="7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11B" w:rsidRPr="00596607" w:rsidRDefault="0060511B" w:rsidP="00617CAE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59660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</w:tbl>
    <w:p w:rsidR="00A414BC" w:rsidRDefault="00A414BC" w:rsidP="008B403C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</w:p>
    <w:bookmarkEnd w:id="3"/>
    <w:p w:rsidR="008B403C" w:rsidRPr="002D7A84" w:rsidRDefault="00920416" w:rsidP="00920416">
      <w:pPr>
        <w:pStyle w:val="af0"/>
        <w:tabs>
          <w:tab w:val="left" w:pos="567"/>
          <w:tab w:val="left" w:pos="709"/>
          <w:tab w:val="left" w:pos="256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ab/>
        <w:t>_____________________________</w:t>
      </w:r>
    </w:p>
    <w:sectPr w:rsidR="008B403C" w:rsidRPr="002D7A84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660" w:rsidRDefault="00F81660">
      <w:r>
        <w:separator/>
      </w:r>
    </w:p>
  </w:endnote>
  <w:endnote w:type="continuationSeparator" w:id="0">
    <w:p w:rsidR="00F81660" w:rsidRDefault="00F8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660" w:rsidRDefault="00F81660">
      <w:r>
        <w:separator/>
      </w:r>
    </w:p>
  </w:footnote>
  <w:footnote w:type="continuationSeparator" w:id="0">
    <w:p w:rsidR="00F81660" w:rsidRDefault="00F81660">
      <w:r>
        <w:continuationSeparator/>
      </w:r>
    </w:p>
  </w:footnote>
  <w:footnote w:id="1">
    <w:p w:rsidR="00A414BC" w:rsidRDefault="00A414BC" w:rsidP="00A414BC">
      <w:pPr>
        <w:pStyle w:val="af1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A414BC" w:rsidRDefault="00A414BC" w:rsidP="00A414BC">
      <w:pPr>
        <w:pStyle w:val="af1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:rsidR="00A414BC" w:rsidRDefault="00A414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4C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414BC" w:rsidRDefault="00A414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BC" w:rsidRDefault="00A414BC">
    <w:pPr>
      <w:pStyle w:val="a3"/>
      <w:jc w:val="center"/>
    </w:pPr>
  </w:p>
  <w:p w:rsidR="00A414BC" w:rsidRDefault="00A414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5FC"/>
    <w:multiLevelType w:val="hybridMultilevel"/>
    <w:tmpl w:val="980CA126"/>
    <w:lvl w:ilvl="0" w:tplc="D21AD0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2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3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1B7E5913"/>
    <w:multiLevelType w:val="hybridMultilevel"/>
    <w:tmpl w:val="F45ADE84"/>
    <w:lvl w:ilvl="0" w:tplc="9F203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9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2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4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6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12"/>
  </w:num>
  <w:num w:numId="5">
    <w:abstractNumId w:val="14"/>
  </w:num>
  <w:num w:numId="6">
    <w:abstractNumId w:val="10"/>
  </w:num>
  <w:num w:numId="7">
    <w:abstractNumId w:val="9"/>
  </w:num>
  <w:num w:numId="8">
    <w:abstractNumId w:val="16"/>
  </w:num>
  <w:num w:numId="9">
    <w:abstractNumId w:val="3"/>
  </w:num>
  <w:num w:numId="10">
    <w:abstractNumId w:val="2"/>
  </w:num>
  <w:num w:numId="11">
    <w:abstractNumId w:val="4"/>
  </w:num>
  <w:num w:numId="12">
    <w:abstractNumId w:val="8"/>
  </w:num>
  <w:num w:numId="13">
    <w:abstractNumId w:val="11"/>
  </w:num>
  <w:num w:numId="14">
    <w:abstractNumId w:val="15"/>
  </w:num>
  <w:num w:numId="15">
    <w:abstractNumId w:val="7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326B1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23D8"/>
    <w:rsid w:val="000B4AD7"/>
    <w:rsid w:val="000B5348"/>
    <w:rsid w:val="000B572F"/>
    <w:rsid w:val="000B621B"/>
    <w:rsid w:val="000C0A6A"/>
    <w:rsid w:val="000C34F8"/>
    <w:rsid w:val="000C547B"/>
    <w:rsid w:val="000E3576"/>
    <w:rsid w:val="000E4BCA"/>
    <w:rsid w:val="000E5F82"/>
    <w:rsid w:val="000F025C"/>
    <w:rsid w:val="000F0490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3D75"/>
    <w:rsid w:val="001B6375"/>
    <w:rsid w:val="001C110B"/>
    <w:rsid w:val="001C1C22"/>
    <w:rsid w:val="001C1D2E"/>
    <w:rsid w:val="001D03DC"/>
    <w:rsid w:val="001D0870"/>
    <w:rsid w:val="001D0FA3"/>
    <w:rsid w:val="001D36A5"/>
    <w:rsid w:val="001D41F6"/>
    <w:rsid w:val="001E01A6"/>
    <w:rsid w:val="001E0FB5"/>
    <w:rsid w:val="001E2036"/>
    <w:rsid w:val="001E4263"/>
    <w:rsid w:val="001E5F6A"/>
    <w:rsid w:val="001F1B56"/>
    <w:rsid w:val="001F39D8"/>
    <w:rsid w:val="001F476E"/>
    <w:rsid w:val="001F58D0"/>
    <w:rsid w:val="00200F6A"/>
    <w:rsid w:val="002027FE"/>
    <w:rsid w:val="00204EF6"/>
    <w:rsid w:val="00206F87"/>
    <w:rsid w:val="0021338B"/>
    <w:rsid w:val="002215F6"/>
    <w:rsid w:val="0022235E"/>
    <w:rsid w:val="00227E39"/>
    <w:rsid w:val="00240BD8"/>
    <w:rsid w:val="00241B26"/>
    <w:rsid w:val="00241B46"/>
    <w:rsid w:val="002436F8"/>
    <w:rsid w:val="002451C6"/>
    <w:rsid w:val="00247366"/>
    <w:rsid w:val="00247F89"/>
    <w:rsid w:val="0025250E"/>
    <w:rsid w:val="0025397A"/>
    <w:rsid w:val="00255552"/>
    <w:rsid w:val="002563F7"/>
    <w:rsid w:val="00256DF2"/>
    <w:rsid w:val="002572AE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A0289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2E5C"/>
    <w:rsid w:val="003161CF"/>
    <w:rsid w:val="003219A7"/>
    <w:rsid w:val="0032741E"/>
    <w:rsid w:val="00327B6E"/>
    <w:rsid w:val="00331EA1"/>
    <w:rsid w:val="003329F8"/>
    <w:rsid w:val="003367B0"/>
    <w:rsid w:val="00336919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18F2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D64CD"/>
    <w:rsid w:val="003E3690"/>
    <w:rsid w:val="003E3AFF"/>
    <w:rsid w:val="003E3CB8"/>
    <w:rsid w:val="003E4233"/>
    <w:rsid w:val="003E48EE"/>
    <w:rsid w:val="003E629A"/>
    <w:rsid w:val="003F15D1"/>
    <w:rsid w:val="003F27FC"/>
    <w:rsid w:val="0040031F"/>
    <w:rsid w:val="004025BF"/>
    <w:rsid w:val="00403ED5"/>
    <w:rsid w:val="0040643C"/>
    <w:rsid w:val="00410E16"/>
    <w:rsid w:val="00411A61"/>
    <w:rsid w:val="00413C07"/>
    <w:rsid w:val="0041641B"/>
    <w:rsid w:val="004179C0"/>
    <w:rsid w:val="004208F1"/>
    <w:rsid w:val="004212C5"/>
    <w:rsid w:val="00427925"/>
    <w:rsid w:val="00432B37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13C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251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14F8"/>
    <w:rsid w:val="004E273A"/>
    <w:rsid w:val="004E2D13"/>
    <w:rsid w:val="004E52DA"/>
    <w:rsid w:val="004E6FD6"/>
    <w:rsid w:val="004F067C"/>
    <w:rsid w:val="004F0C05"/>
    <w:rsid w:val="004F16E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869AF"/>
    <w:rsid w:val="00595E7E"/>
    <w:rsid w:val="00596607"/>
    <w:rsid w:val="00596B26"/>
    <w:rsid w:val="005A0D83"/>
    <w:rsid w:val="005A1C6C"/>
    <w:rsid w:val="005A1E36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1B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248AB"/>
    <w:rsid w:val="006310B6"/>
    <w:rsid w:val="006330A6"/>
    <w:rsid w:val="00636133"/>
    <w:rsid w:val="006426B6"/>
    <w:rsid w:val="0064515C"/>
    <w:rsid w:val="00652FD1"/>
    <w:rsid w:val="00655943"/>
    <w:rsid w:val="006628F6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3D18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B5BDA"/>
    <w:rsid w:val="007C084A"/>
    <w:rsid w:val="007C09B0"/>
    <w:rsid w:val="007C106E"/>
    <w:rsid w:val="007C301D"/>
    <w:rsid w:val="007C40F0"/>
    <w:rsid w:val="007C4B54"/>
    <w:rsid w:val="007C579B"/>
    <w:rsid w:val="007C61B3"/>
    <w:rsid w:val="007C6EAE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17CC7"/>
    <w:rsid w:val="008226FB"/>
    <w:rsid w:val="00823A64"/>
    <w:rsid w:val="00826981"/>
    <w:rsid w:val="00827495"/>
    <w:rsid w:val="0083222B"/>
    <w:rsid w:val="00835198"/>
    <w:rsid w:val="00836246"/>
    <w:rsid w:val="00836BAA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4A60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C6AB9"/>
    <w:rsid w:val="008D0183"/>
    <w:rsid w:val="008D0FF6"/>
    <w:rsid w:val="008D119B"/>
    <w:rsid w:val="008D40A9"/>
    <w:rsid w:val="008D53CD"/>
    <w:rsid w:val="008E289B"/>
    <w:rsid w:val="008E3614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0416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59C9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7AB"/>
    <w:rsid w:val="009E0ABA"/>
    <w:rsid w:val="009E1D7E"/>
    <w:rsid w:val="009E5896"/>
    <w:rsid w:val="009E590F"/>
    <w:rsid w:val="009E66BB"/>
    <w:rsid w:val="009E67E9"/>
    <w:rsid w:val="009F06DA"/>
    <w:rsid w:val="009F1F2B"/>
    <w:rsid w:val="009F2D78"/>
    <w:rsid w:val="009F3698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14BC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73ECD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14B5"/>
    <w:rsid w:val="00B32CB6"/>
    <w:rsid w:val="00B34B70"/>
    <w:rsid w:val="00B36966"/>
    <w:rsid w:val="00B41E7A"/>
    <w:rsid w:val="00B45B28"/>
    <w:rsid w:val="00B50350"/>
    <w:rsid w:val="00B50D91"/>
    <w:rsid w:val="00B53D96"/>
    <w:rsid w:val="00B56F60"/>
    <w:rsid w:val="00B579AC"/>
    <w:rsid w:val="00B61C35"/>
    <w:rsid w:val="00B64A6D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B59ED"/>
    <w:rsid w:val="00BB6F0E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62C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032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0B88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EF2B29"/>
    <w:rsid w:val="00F00939"/>
    <w:rsid w:val="00F100EF"/>
    <w:rsid w:val="00F1203A"/>
    <w:rsid w:val="00F13D5F"/>
    <w:rsid w:val="00F15305"/>
    <w:rsid w:val="00F22DF1"/>
    <w:rsid w:val="00F22E81"/>
    <w:rsid w:val="00F233FE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4769E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1660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91DBE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8A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1">
    <w:name w:val="footnote text"/>
    <w:basedOn w:val="a"/>
    <w:link w:val="af2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8B403C"/>
    <w:rPr>
      <w:color w:val="000000"/>
    </w:rPr>
  </w:style>
  <w:style w:type="table" w:customStyle="1" w:styleId="3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rsid w:val="00A414B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264C7-8A80-4BFE-8192-9FDDFE06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15</Pages>
  <Words>3568</Words>
  <Characters>20342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23863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24</cp:revision>
  <cp:lastPrinted>2025-09-19T12:38:00Z</cp:lastPrinted>
  <dcterms:created xsi:type="dcterms:W3CDTF">2025-03-12T06:25:00Z</dcterms:created>
  <dcterms:modified xsi:type="dcterms:W3CDTF">2025-09-19T12:39:00Z</dcterms:modified>
</cp:coreProperties>
</file>